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D47B" w14:textId="77777777" w:rsidR="00B52A7B" w:rsidRDefault="00B52A7B" w:rsidP="00B52A7B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259DDA9B" w14:textId="6667828A" w:rsidR="00E87285" w:rsidRPr="00B52A7B" w:rsidRDefault="000A0466" w:rsidP="00B52A7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A7B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2F6FF5" w:rsidRDefault="00E87285" w:rsidP="00B52A7B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1674B822" w14:textId="77777777" w:rsidR="00E87285" w:rsidRDefault="00E87285" w:rsidP="00B52A7B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INTRODUÇÃO</w:t>
      </w:r>
    </w:p>
    <w:p w14:paraId="56A8C86F" w14:textId="352358CF" w:rsidR="00A15E10" w:rsidRPr="002C3A11" w:rsidRDefault="00A15E10" w:rsidP="00B52A7B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2C3A11">
        <w:rPr>
          <w:rFonts w:ascii="Times New Roman" w:hAnsi="Times New Roman" w:cs="Times New Roman"/>
        </w:rPr>
        <w:t>A Secretaria</w:t>
      </w:r>
      <w:r w:rsidRPr="002C3A11">
        <w:rPr>
          <w:rFonts w:ascii="Times New Roman" w:hAnsi="Times New Roman" w:cs="Times New Roman"/>
          <w:lang w:eastAsia="pt-BR"/>
        </w:rPr>
        <w:t xml:space="preserve"> de Planejamento e Gestão, responsável pela gestão das compras comuns a todos os setores da prefeitura</w:t>
      </w:r>
      <w:r w:rsidR="003A553D" w:rsidRPr="002C3A11">
        <w:rPr>
          <w:rFonts w:ascii="Times New Roman" w:hAnsi="Times New Roman" w:cs="Times New Roman"/>
          <w:lang w:eastAsia="pt-BR"/>
        </w:rPr>
        <w:t>, identificou a necessidade</w:t>
      </w:r>
      <w:r w:rsidR="002C3A11" w:rsidRPr="002C3A11">
        <w:rPr>
          <w:rFonts w:ascii="Times New Roman" w:hAnsi="Times New Roman" w:cs="Times New Roman"/>
          <w:lang w:eastAsia="pt-BR"/>
        </w:rPr>
        <w:t xml:space="preserve"> contratação de </w:t>
      </w:r>
      <w:r w:rsidR="002C3A11">
        <w:rPr>
          <w:rFonts w:ascii="Times New Roman" w:hAnsi="Times New Roman" w:cs="Times New Roman"/>
        </w:rPr>
        <w:t>s</w:t>
      </w:r>
      <w:r w:rsidR="002C3A11" w:rsidRPr="002C3A11">
        <w:rPr>
          <w:rFonts w:ascii="Times New Roman" w:hAnsi="Times New Roman" w:cs="Times New Roman"/>
        </w:rPr>
        <w:t>erviço de publicação de atos de expediente em jornal de grande circulação</w:t>
      </w:r>
      <w:r w:rsidR="002C3A11">
        <w:rPr>
          <w:rFonts w:ascii="Times New Roman" w:hAnsi="Times New Roman" w:cs="Times New Roman"/>
        </w:rPr>
        <w:t xml:space="preserve"> conforme disposto no artigo 54, </w:t>
      </w:r>
      <w:r w:rsidR="002C3A11">
        <w:rPr>
          <w:rFonts w:ascii="Arial" w:hAnsi="Arial" w:cs="Arial"/>
          <w:sz w:val="20"/>
          <w:szCs w:val="20"/>
        </w:rPr>
        <w:t>§ 1º</w:t>
      </w:r>
      <w:r w:rsidR="002C3A11">
        <w:rPr>
          <w:rFonts w:ascii="Times New Roman" w:hAnsi="Times New Roman" w:cs="Times New Roman"/>
        </w:rPr>
        <w:t xml:space="preserve"> da lei 1433/2021</w:t>
      </w:r>
      <w:r w:rsidR="003A553D" w:rsidRPr="002C3A11">
        <w:rPr>
          <w:rFonts w:ascii="Times New Roman" w:hAnsi="Times New Roman" w:cs="Times New Roman"/>
          <w:lang w:eastAsia="pt-BR"/>
        </w:rPr>
        <w:t>.</w:t>
      </w:r>
    </w:p>
    <w:p w14:paraId="7676588E" w14:textId="77777777" w:rsidR="00D550C4" w:rsidRPr="002F6FF5" w:rsidRDefault="00D550C4" w:rsidP="00B52A7B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79A65747" w14:textId="499370CD" w:rsidR="00E87285" w:rsidRPr="002F6FF5" w:rsidRDefault="00E87285" w:rsidP="00B52A7B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 xml:space="preserve">1 - </w:t>
      </w:r>
      <w:r w:rsidR="00043C48">
        <w:rPr>
          <w:rFonts w:ascii="Times New Roman" w:hAnsi="Times New Roman" w:cs="Times New Roman"/>
          <w:b/>
        </w:rPr>
        <w:t>DEMANDA</w:t>
      </w:r>
    </w:p>
    <w:p w14:paraId="66405935" w14:textId="77777777" w:rsidR="0068729F" w:rsidRPr="0068729F" w:rsidRDefault="0068729F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68729F">
        <w:rPr>
          <w:rFonts w:ascii="Times New Roman" w:hAnsi="Times New Roman" w:cs="Times New Roman"/>
        </w:rPr>
        <w:t>A demanda decorre da necessidade de atendimento ao disposto no art. 54, § 1º, da Lei nº 14.133/2021, que estabelece a obrigatoriedade de publicação do extrato dos editais de licitação em jornal diário de grande circulação.</w:t>
      </w:r>
    </w:p>
    <w:p w14:paraId="4DAB2EC7" w14:textId="77777777" w:rsidR="0068729F" w:rsidRPr="0068729F" w:rsidRDefault="0068729F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68729F">
        <w:rPr>
          <w:rFonts w:ascii="Times New Roman" w:hAnsi="Times New Roman" w:cs="Times New Roman"/>
        </w:rPr>
        <w:t>Nesse sentido, impõe-se à Administração Pública a necessidade de promover a adequada publicidade dos atos licitatórios, garantindo a ampla divulgação dos certames, o acesso à informação e a transparência dos procedimentos, de modo a assegurar a participação de potenciais interessados, em observância aos princípios da publicidade, isonomia e competitividade.</w:t>
      </w:r>
    </w:p>
    <w:p w14:paraId="557472BE" w14:textId="77777777" w:rsidR="00FD6404" w:rsidRPr="002F6FF5" w:rsidRDefault="00FD6404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38534A41" w14:textId="77777777" w:rsidR="00E87285" w:rsidRPr="002F6FF5" w:rsidRDefault="00E87285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 – PREVISÃO NO PLANO DE CONTRATAÇÕES ANUAL</w:t>
      </w:r>
    </w:p>
    <w:p w14:paraId="7403EE7D" w14:textId="152C115A" w:rsidR="0048710B" w:rsidRPr="002F6FF5" w:rsidRDefault="0048710B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O Município ainda não elaborou </w:t>
      </w:r>
      <w:r w:rsidR="009857BF">
        <w:rPr>
          <w:rFonts w:ascii="Times New Roman" w:eastAsia="Times New Roman" w:hAnsi="Times New Roman" w:cs="Times New Roman"/>
          <w:color w:val="000000"/>
          <w:lang w:eastAsia="pt-BR"/>
        </w:rPr>
        <w:t>seu plano de contratações anual,</w:t>
      </w:r>
      <w:r w:rsidR="009857BF" w:rsidRPr="009857BF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9857BF" w:rsidRPr="00513377">
        <w:rPr>
          <w:rFonts w:ascii="Times New Roman" w:eastAsia="Times New Roman" w:hAnsi="Times New Roman" w:cs="Times New Roman"/>
          <w:color w:val="000000"/>
          <w:lang w:eastAsia="pt-BR"/>
        </w:rPr>
        <w:t>mas a despesa encontra-se prevista na Lei Orçamentária.</w:t>
      </w:r>
    </w:p>
    <w:p w14:paraId="2E352413" w14:textId="77777777" w:rsidR="00983E0E" w:rsidRPr="002F6FF5" w:rsidRDefault="00983E0E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137F8D" w14:textId="77777777" w:rsidR="00E87285" w:rsidRPr="002F6FF5" w:rsidRDefault="00E87285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3 – REQUISITOS DA CONTRATAÇÃO</w:t>
      </w:r>
    </w:p>
    <w:p w14:paraId="08B0E2B0" w14:textId="77777777" w:rsidR="0068729F" w:rsidRPr="0068729F" w:rsidRDefault="0068729F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8729F">
        <w:rPr>
          <w:rFonts w:ascii="Times New Roman" w:eastAsia="Times New Roman" w:hAnsi="Times New Roman" w:cs="Times New Roman"/>
          <w:bCs/>
          <w:color w:val="000000"/>
          <w:lang w:eastAsia="pt-BR"/>
        </w:rPr>
        <w:t>A prestação dos serviços deverá observar os seguintes requisitos mínimos:</w:t>
      </w:r>
    </w:p>
    <w:p w14:paraId="04F53570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A empresa deverá atuar na publicação de atos oficiais em jornal diário de grande circulação, apto a atender ao disposto no art. 54 da Lei nº 14.133/2021, assegurando a ampla divulgação dos extratos de editais e demais atos administrativos.</w:t>
      </w:r>
    </w:p>
    <w:p w14:paraId="4E0FB656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O jornal utilizado deverá possuir circulação efetiva no Estado de Minas Gerais, com alcance comprovado na Região Metropolitana de Belo Horizonte e municípios do entorno, incluindo o Município de </w:t>
      </w:r>
      <w:proofErr w:type="spellStart"/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Itaguara</w:t>
      </w:r>
      <w:proofErr w:type="spellEnd"/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/MG, de modo a garantir a difusão da informação ao maior número possível de interessados.</w:t>
      </w:r>
    </w:p>
    <w:p w14:paraId="4BD2D5B7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Deverá possuir periodicidade mínima de 05 (cinco) dias por semana, caracterizando-se como jornal diário, com publicações realizadas em dias úteis.</w:t>
      </w:r>
    </w:p>
    <w:p w14:paraId="725DA392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O veículo deverá disponibilizar simultaneamente versão impressa e versão digital, sendo esta última acessível ao público em geral, com possibilidade de consulta e verificação da autenticidade das publicações.</w:t>
      </w:r>
    </w:p>
    <w:p w14:paraId="0D590CEE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A circulação do jornal deverá ser ampla e não segmentada, sendo vedada a utilização de veículos direcionados a públicos específicos ou com distribuição restrita, tais como jornais de bairro, publicações institucionais, sindicais ou associativas.</w:t>
      </w:r>
    </w:p>
    <w:p w14:paraId="2C51C7BA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O jornal deverá possuir estrutura editorial regular, com produção contínua de conteúdo informativo de interesse geral, bem como manter expediente com identificação da empresa, CNPJ e responsáveis editoriais.</w:t>
      </w:r>
    </w:p>
    <w:p w14:paraId="5867E610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A empresa deverá comprovar a regularidade de sua constituição e o exercício de atividade econômica compatível com a edição de jornais, bem como a manutenção de circulação contínua do veículo.</w:t>
      </w:r>
    </w:p>
    <w:p w14:paraId="24F1D632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Deverá ser possível aferir a abrangência e o alcance do jornal por meio de indicadores objetivos, tais como tiragem média, distribuição regional ou métricas de audiência digital.</w:t>
      </w:r>
    </w:p>
    <w:p w14:paraId="6CB30298" w14:textId="77777777" w:rsidR="0068729F" w:rsidRPr="009F509C" w:rsidRDefault="0068729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lastRenderedPageBreak/>
        <w:t>As publicações deverão ser realizadas no formato padrão de centímetro por coluna (cm x coluna), com diagramação adequada à leitura e identificação clara do conteúdo como publicidade legal.</w:t>
      </w:r>
    </w:p>
    <w:p w14:paraId="4E1129D3" w14:textId="6A01E79C" w:rsidR="00E87285" w:rsidRPr="009F509C" w:rsidRDefault="002652AF" w:rsidP="00B52A7B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A contratação deverá respeitar a descrição informada na re</w:t>
      </w:r>
      <w:r w:rsidR="00352871"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quisição de compras, bem como a</w:t>
      </w: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quantidade relacionada </w:t>
      </w:r>
      <w:r w:rsidR="00352871"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para o</w:t>
      </w:r>
      <w:r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item</w:t>
      </w:r>
      <w:r w:rsidR="004930D4" w:rsidRPr="009F509C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31957AE7" w14:textId="77777777" w:rsidR="00212490" w:rsidRPr="002F6FF5" w:rsidRDefault="00212490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DF5D010" w14:textId="03FC9A5F" w:rsidR="00E87285" w:rsidRPr="002F6FF5" w:rsidRDefault="00E87285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4 – ESTIMATIVA DAS QUANTIDADES</w:t>
      </w:r>
    </w:p>
    <w:p w14:paraId="7206A91C" w14:textId="5241D395" w:rsidR="0047429F" w:rsidRPr="002F6FF5" w:rsidRDefault="00372014" w:rsidP="00B52A7B">
      <w:pPr>
        <w:suppressAutoHyphens/>
        <w:spacing w:after="0" w:line="276" w:lineRule="auto"/>
        <w:jc w:val="both"/>
        <w:rPr>
          <w:rFonts w:ascii="Times New Roman" w:hAnsi="Times New Roman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A quantidade apresentada fo</w:t>
      </w:r>
      <w:r w:rsidR="000B18F5">
        <w:rPr>
          <w:rFonts w:ascii="Times New Roman" w:eastAsia="Times New Roman" w:hAnsi="Times New Roman" w:cs="Times New Roman"/>
          <w:color w:val="000000"/>
          <w:lang w:eastAsia="pt-BR"/>
        </w:rPr>
        <w:t>i verificada</w:t>
      </w:r>
      <w:r w:rsidR="001B56B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mediante a análise do consumo no ano anterior,</w:t>
      </w:r>
      <w:r w:rsidR="000B18F5">
        <w:rPr>
          <w:rFonts w:ascii="Times New Roman" w:eastAsia="Times New Roman" w:hAnsi="Times New Roman" w:cs="Times New Roman"/>
          <w:color w:val="000000"/>
          <w:lang w:eastAsia="pt-BR"/>
        </w:rPr>
        <w:t xml:space="preserve"> bem como o aumento da demanda identificado pelo setor que utiliza</w:t>
      </w:r>
      <w:r w:rsidR="001B56B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0B18F5">
        <w:rPr>
          <w:rFonts w:ascii="Times New Roman" w:hAnsi="Times New Roman"/>
        </w:rPr>
        <w:t>esse serviço.</w:t>
      </w:r>
    </w:p>
    <w:tbl>
      <w:tblPr>
        <w:tblpPr w:leftFromText="141" w:rightFromText="141" w:vertAnchor="text" w:horzAnchor="margin" w:tblpXSpec="center" w:tblpY="91"/>
        <w:tblW w:w="8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604"/>
        <w:gridCol w:w="1276"/>
        <w:gridCol w:w="992"/>
        <w:gridCol w:w="1140"/>
      </w:tblGrid>
      <w:tr w:rsidR="001B1980" w:rsidRPr="00DE79FA" w14:paraId="25411919" w14:textId="77777777" w:rsidTr="00B52A7B">
        <w:trPr>
          <w:trHeight w:val="2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8AA2" w14:textId="77777777" w:rsidR="001B1980" w:rsidRPr="00DE79FA" w:rsidRDefault="001B1980" w:rsidP="00B52A7B">
            <w:pPr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49E2" w14:textId="77777777" w:rsidR="001B1980" w:rsidRPr="00DE79FA" w:rsidRDefault="001B1980" w:rsidP="00B52A7B">
            <w:pPr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Descrição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458F" w14:textId="1BC0B090" w:rsidR="001B1980" w:rsidRPr="00DE79FA" w:rsidRDefault="001B1980" w:rsidP="00B52A7B">
            <w:pPr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Quantidade</w:t>
            </w:r>
            <w:r w:rsidR="008F3C74" w:rsidRPr="00DE79FA">
              <w:rPr>
                <w:rFonts w:ascii="Times New Roman" w:hAnsi="Times New Roman" w:cs="Times New Roman"/>
              </w:rPr>
              <w:t>/unidade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A445" w14:textId="77777777" w:rsidR="001B1980" w:rsidRPr="00DE79FA" w:rsidRDefault="001B1980" w:rsidP="00B52A7B">
            <w:pPr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Preço unitário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F67" w14:textId="77777777" w:rsidR="001B1980" w:rsidRPr="00DE79FA" w:rsidRDefault="001B1980" w:rsidP="00B52A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Preço</w:t>
            </w:r>
          </w:p>
          <w:p w14:paraId="7860664A" w14:textId="6912A1A2" w:rsidR="001B1980" w:rsidRPr="00DE79FA" w:rsidRDefault="001B1980" w:rsidP="00B52A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Total Estimado</w:t>
            </w:r>
          </w:p>
        </w:tc>
      </w:tr>
      <w:tr w:rsidR="001B1980" w:rsidRPr="00DE79FA" w14:paraId="31F7B810" w14:textId="77777777" w:rsidTr="00522DCF">
        <w:trPr>
          <w:trHeight w:val="5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B487" w14:textId="56BFCE98" w:rsidR="001B1980" w:rsidRPr="00DE79FA" w:rsidRDefault="001B1980" w:rsidP="00F261AC">
            <w:pPr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0</w:t>
            </w:r>
            <w:r w:rsidR="00762A83" w:rsidRPr="00DE79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6586" w14:textId="77777777" w:rsidR="000D59D5" w:rsidRPr="000D59D5" w:rsidRDefault="000D59D5" w:rsidP="00B52A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>Contratação de empresa especializada para prestação de serviços de publicação de atos oficiais do Município.</w:t>
            </w:r>
          </w:p>
          <w:p w14:paraId="4751FD82" w14:textId="496644DF" w:rsidR="000D59D5" w:rsidRPr="000D59D5" w:rsidRDefault="000D59D5" w:rsidP="00B52A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 xml:space="preserve"> </w:t>
            </w:r>
            <w:r w:rsidRPr="000D59D5">
              <w:rPr>
                <w:rFonts w:ascii="Times New Roman" w:hAnsi="Times New Roman" w:cs="Times New Roman"/>
              </w:rPr>
              <w:t xml:space="preserve"> </w:t>
            </w:r>
            <w:r w:rsidR="008632FA">
              <w:rPr>
                <w:rFonts w:ascii="Times New Roman" w:hAnsi="Times New Roman" w:cs="Times New Roman"/>
              </w:rPr>
              <w:t>J</w:t>
            </w:r>
            <w:r w:rsidRPr="000D59D5">
              <w:rPr>
                <w:rFonts w:ascii="Times New Roman" w:hAnsi="Times New Roman" w:cs="Times New Roman"/>
              </w:rPr>
              <w:t xml:space="preserve">ornal diário de grande circulação no Estado de Minas Gerais, com abrangência compatível com a necessidade de ampla divulgação dos atos; </w:t>
            </w:r>
          </w:p>
          <w:p w14:paraId="2F77330D" w14:textId="736D0270" w:rsidR="000D59D5" w:rsidRPr="000D59D5" w:rsidRDefault="000D59D5" w:rsidP="00B52A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 xml:space="preserve"> Utilização de veículo que atenda aos critérios técnicos de jornal de grande circulação, conforme diretrizes da Associação Nacional de Jornais, especialmente quanto a: </w:t>
            </w:r>
          </w:p>
          <w:p w14:paraId="0AEE56DD" w14:textId="77777777" w:rsidR="000D59D5" w:rsidRPr="000D59D5" w:rsidRDefault="000D59D5" w:rsidP="00B52A7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 xml:space="preserve">circulação regular mínima de 05 (cinco) dias por semana; </w:t>
            </w:r>
          </w:p>
          <w:p w14:paraId="7487074B" w14:textId="77777777" w:rsidR="000D59D5" w:rsidRPr="000D59D5" w:rsidRDefault="000D59D5" w:rsidP="00B52A7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 xml:space="preserve">disponibilização simultânea em meio impresso e digital, com garantia de autenticidade; </w:t>
            </w:r>
          </w:p>
          <w:p w14:paraId="7B2FAC1F" w14:textId="77777777" w:rsidR="000D59D5" w:rsidRPr="000D59D5" w:rsidRDefault="000D59D5" w:rsidP="00B52A7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 xml:space="preserve">conteúdo informativo de caráter geral, não segmentado; </w:t>
            </w:r>
          </w:p>
          <w:p w14:paraId="6EEB2668" w14:textId="77777777" w:rsidR="000D59D5" w:rsidRPr="000D59D5" w:rsidRDefault="000D59D5" w:rsidP="00B52A7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 xml:space="preserve">comprovação de alcance e difusão compatíveis com a finalidade de publicidade legal; </w:t>
            </w:r>
          </w:p>
          <w:p w14:paraId="4E2D5B71" w14:textId="38038450" w:rsidR="000D59D5" w:rsidRPr="000D59D5" w:rsidRDefault="000D59D5" w:rsidP="00B52A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 xml:space="preserve"> Execução das publicações no formato padrão de centímetro por coluna (cm x coluna), conforme especificações técnicas a serem detalhadas no Termo de Referência; </w:t>
            </w:r>
          </w:p>
          <w:p w14:paraId="79D24D7C" w14:textId="3394418E" w:rsidR="000D59D5" w:rsidRPr="000D59D5" w:rsidRDefault="000D59D5" w:rsidP="00B52A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>Garantia de ampla publicidade dos atos administrativos.</w:t>
            </w:r>
          </w:p>
          <w:p w14:paraId="252F65EA" w14:textId="3F138322" w:rsidR="00207A47" w:rsidRPr="00DE79FA" w:rsidRDefault="00FF0A88" w:rsidP="00B52A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9D5">
              <w:rPr>
                <w:rFonts w:ascii="Times New Roman" w:hAnsi="Times New Roman" w:cs="Times New Roman"/>
              </w:rPr>
              <w:t>Não serão aceitos jornais de bairro, de sindicatos, de associações, de clubes e de outros cuja circulação</w:t>
            </w:r>
            <w:r w:rsidR="00207A47" w:rsidRPr="000D59D5">
              <w:rPr>
                <w:rFonts w:ascii="Times New Roman" w:hAnsi="Times New Roman" w:cs="Times New Roman"/>
              </w:rPr>
              <w:t xml:space="preserve"> seja restrita a</w:t>
            </w:r>
            <w:r w:rsidR="00207A47" w:rsidRPr="00DE79FA">
              <w:rPr>
                <w:rFonts w:ascii="Times New Roman" w:hAnsi="Times New Roman" w:cs="Times New Roman"/>
              </w:rPr>
              <w:t xml:space="preserve"> um público específico.</w:t>
            </w:r>
            <w:r w:rsidR="00207A47" w:rsidRPr="00DE79FA">
              <w:rPr>
                <w:rFonts w:ascii="Times New Roman" w:hAnsi="Times New Roman" w:cs="Times New Roman"/>
              </w:rPr>
              <w:br w:type="page"/>
            </w:r>
          </w:p>
          <w:p w14:paraId="0A619A27" w14:textId="26659AA6" w:rsidR="001B1980" w:rsidRPr="00DE79FA" w:rsidRDefault="001B1980" w:rsidP="00B52A7B">
            <w:pPr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8E6D" w14:textId="7677253E" w:rsidR="001B1980" w:rsidRPr="00DE79FA" w:rsidRDefault="00A12E14" w:rsidP="00522DCF">
            <w:pPr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1</w:t>
            </w:r>
            <w:r w:rsidR="00CE0CC8" w:rsidRPr="00DE79FA">
              <w:rPr>
                <w:rFonts w:ascii="Times New Roman" w:hAnsi="Times New Roman" w:cs="Times New Roman"/>
              </w:rPr>
              <w:t>.</w:t>
            </w:r>
            <w:r w:rsidRPr="00DE79FA">
              <w:rPr>
                <w:rFonts w:ascii="Times New Roman" w:hAnsi="Times New Roman" w:cs="Times New Roman"/>
              </w:rPr>
              <w:t>2</w:t>
            </w:r>
            <w:r w:rsidR="001B1980" w:rsidRPr="00DE79FA">
              <w:rPr>
                <w:rFonts w:ascii="Times New Roman" w:hAnsi="Times New Roman" w:cs="Times New Roman"/>
              </w:rPr>
              <w:t>00 cm</w:t>
            </w:r>
            <w:r w:rsidR="00413DB5" w:rsidRPr="00DE79FA">
              <w:rPr>
                <w:rFonts w:ascii="Times New Roman" w:hAnsi="Times New Roman" w:cs="Times New Roman"/>
              </w:rPr>
              <w:t>/coluna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ABF0" w14:textId="1A4A94D4" w:rsidR="001B1980" w:rsidRPr="00DE79FA" w:rsidRDefault="00751C6C" w:rsidP="00522DC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E79FA">
              <w:rPr>
                <w:rFonts w:ascii="Times New Roman" w:hAnsi="Times New Roman" w:cs="Times New Roman"/>
              </w:rPr>
              <w:t>53,00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1B72" w14:textId="480E5E2E" w:rsidR="001B1980" w:rsidRPr="00DE79FA" w:rsidRDefault="005E615E" w:rsidP="00522DCF">
            <w:pPr>
              <w:jc w:val="center"/>
              <w:rPr>
                <w:rFonts w:ascii="Times New Roman" w:hAnsi="Times New Roman" w:cs="Times New Roman"/>
              </w:rPr>
            </w:pPr>
            <w:r w:rsidRPr="00DE79FA">
              <w:rPr>
                <w:rFonts w:ascii="Times New Roman" w:hAnsi="Times New Roman" w:cs="Times New Roman"/>
              </w:rPr>
              <w:t>63.600</w:t>
            </w:r>
            <w:r w:rsidR="00D86B6E" w:rsidRPr="00DE79FA">
              <w:rPr>
                <w:rFonts w:ascii="Times New Roman" w:hAnsi="Times New Roman" w:cs="Times New Roman"/>
              </w:rPr>
              <w:t>,00</w:t>
            </w:r>
          </w:p>
        </w:tc>
      </w:tr>
    </w:tbl>
    <w:p w14:paraId="0C0AF105" w14:textId="4ACAE2B3" w:rsidR="00372014" w:rsidRDefault="00372014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2A84A620" w14:textId="77777777" w:rsidR="00B52A7B" w:rsidRDefault="00B52A7B" w:rsidP="00B52A7B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73696CC9" w14:textId="7CBAEF8B" w:rsidR="00E87285" w:rsidRPr="002F6FF5" w:rsidRDefault="00E87285" w:rsidP="00B52A7B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5 – LEVANTAMENTO DE MERCADO</w:t>
      </w:r>
    </w:p>
    <w:p w14:paraId="0C420F2C" w14:textId="77777777" w:rsidR="004D6FF6" w:rsidRPr="004D6FF6" w:rsidRDefault="004D6FF6" w:rsidP="00B52A7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D6FF6">
        <w:rPr>
          <w:rFonts w:ascii="Times New Roman" w:hAnsi="Times New Roman" w:cs="Times New Roman"/>
        </w:rPr>
        <w:t>Após análise das soluções disponíveis no mercado e das práticas adotadas por outros órgãos públicos, verificou-se que, embora a publicação dos atos administrativos no Portal Nacional de Contratações Públicas – PNCP, no Diário Oficial e no sítio eletrônico oficial do Município constitua importante instrumento de transparência e publicidade, tais meios não afastam a obrigatoriedade de publicação em jornal de grande circulação, conforme disposto no art. 54 da Lei nº 14.133/2021.</w:t>
      </w:r>
    </w:p>
    <w:p w14:paraId="5D4CB937" w14:textId="77777777" w:rsidR="004D6FF6" w:rsidRPr="004D6FF6" w:rsidRDefault="004D6FF6" w:rsidP="00B52A7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D6FF6">
        <w:rPr>
          <w:rFonts w:ascii="Times New Roman" w:hAnsi="Times New Roman" w:cs="Times New Roman"/>
        </w:rPr>
        <w:lastRenderedPageBreak/>
        <w:t>Nesse contexto, considerando a inexistência de solução alternativa apta a atender integralmente à exigência legal, conclui-se que a única solução viável para o atendimento da demanda consiste na prestação de serviços de publicação de atos oficiais em jornal diário de grande circulação.</w:t>
      </w:r>
    </w:p>
    <w:p w14:paraId="636A4F97" w14:textId="77777777" w:rsidR="004D6FF6" w:rsidRPr="004D6FF6" w:rsidRDefault="004D6FF6" w:rsidP="00B52A7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D6FF6">
        <w:rPr>
          <w:rFonts w:ascii="Times New Roman" w:hAnsi="Times New Roman" w:cs="Times New Roman"/>
        </w:rPr>
        <w:t>Assim, evidencia-se a necessidade de utilização de veículo que assegure a ampla divulgação dos atos administrativos, garantindo a efetividade da publicidade e a participação de potenciais interessados, em observância aos princípios da publicidade, isonomia e competitividade.</w:t>
      </w:r>
    </w:p>
    <w:p w14:paraId="2555E9A8" w14:textId="77777777" w:rsidR="00E87285" w:rsidRPr="002F6FF5" w:rsidRDefault="00E87285" w:rsidP="00B52A7B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6BF193F7" w14:textId="77777777" w:rsidR="00E87285" w:rsidRPr="002F6FF5" w:rsidRDefault="00E87285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 – ESTIMATIVA DO PREÇO DA CONTRATAÇÃO</w:t>
      </w:r>
    </w:p>
    <w:p w14:paraId="7583D2CB" w14:textId="77777777" w:rsidR="004D6FF6" w:rsidRPr="004D6FF6" w:rsidRDefault="004D6FF6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4D6FF6">
        <w:rPr>
          <w:rFonts w:ascii="Times New Roman" w:eastAsia="Times New Roman" w:hAnsi="Times New Roman" w:cs="Times New Roman"/>
          <w:color w:val="000000"/>
          <w:lang w:eastAsia="pt-BR"/>
        </w:rPr>
        <w:t>A estimativa elaborada pelo setor de compras servirá como parâmetro para o julgamento do certame subsequente.</w:t>
      </w:r>
    </w:p>
    <w:p w14:paraId="5D3AA34A" w14:textId="77777777" w:rsidR="004D6FF6" w:rsidRPr="004D6FF6" w:rsidRDefault="004D6FF6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4D6FF6">
        <w:rPr>
          <w:rFonts w:ascii="Times New Roman" w:eastAsia="Times New Roman" w:hAnsi="Times New Roman" w:cs="Times New Roman"/>
          <w:color w:val="000000"/>
          <w:lang w:eastAsia="pt-BR"/>
        </w:rPr>
        <w:t>O valor estimado preliminar foi fixado em R$ 63.600,00 (sessenta e três mil e seiscentos reais), tendo sido apurado com base nos custos verificados no exercício anterior, considerando o histórico de publicações realizadas pelo Município.</w:t>
      </w:r>
    </w:p>
    <w:p w14:paraId="02C0C782" w14:textId="77777777" w:rsidR="00E87285" w:rsidRPr="002F6FF5" w:rsidRDefault="00E87285" w:rsidP="00B52A7B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38B2671F" w14:textId="77777777" w:rsidR="00E87285" w:rsidRPr="002F6FF5" w:rsidRDefault="00E87285" w:rsidP="00B52A7B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2F6FF5">
        <w:rPr>
          <w:rFonts w:ascii="Times New Roman" w:hAnsi="Times New Roman" w:cs="Times New Roman"/>
          <w:b/>
          <w:bCs/>
        </w:rPr>
        <w:t>7 - DESCRIÇÃO DA SOLUÇÃO COMO UM TODO</w:t>
      </w:r>
    </w:p>
    <w:p w14:paraId="4B853FB1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Após a análise das alternativas disponíveis para atendimento da demanda, verificou-se que os meios de divulgação atualmente utilizados pela Administração Pública, tais como o Portal Nacional de Contratações Públicas – PNCP, os Diários Oficiais e o sítio eletrônico institucional, embora essenciais para a transparência e publicidade dos atos administrativos, não substituem a obrigatoriedade legal de publicação em jornal de grande circulação, conforme disposto no art. 54 da Lei nº 14.133/2021.</w:t>
      </w:r>
    </w:p>
    <w:p w14:paraId="51E93BF2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Dessa forma, considerando a exigência normativa e a inexistência de solução alternativa que atenda integralmente à finalidade legal, conclui-se que a solução adequada consiste na prestação de serviços de publicação de atos oficiais em jornal diário de grande circulação.</w:t>
      </w:r>
    </w:p>
    <w:p w14:paraId="7BAD9A29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A solução deverá contemplar a divulgação de extratos de editais, avisos e demais atos administrativos, em veículo que assegure ampla circulação no Estado de Minas Gerais, com alcance compatível com a necessidade de difusão da informação ao maior número possível de interessados, especialmente na Região Metropolitana de Belo Horizonte e municípios do entorno.</w:t>
      </w:r>
    </w:p>
    <w:p w14:paraId="4E0022A3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O jornal deverá atender aos critérios técnicos de caracterização de diário de grande circulação, observando parâmetros reconhecidos pelo setor, como periodicidade mínima, circulação não segmentada, disponibilização em meio impresso e digital e comprovação de alcance, de modo a garantir a efetividade da publicidade dos atos administrativos.</w:t>
      </w:r>
    </w:p>
    <w:p w14:paraId="763D97E9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A execução do serviço deverá ocorrer de forma contínua, conforme a demanda da Administração, sendo as publicações realizadas em formato padrão de centímetro por coluna (cm x coluna), em dias úteis, assegurando a adequada apresentação das informações e sua identificação como publicidade legal.</w:t>
      </w:r>
    </w:p>
    <w:p w14:paraId="33F9B789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Por fim, a solução adotada visa garantir o cumprimento da legislação vigente, bem como assegurar a transparência dos procedimentos, a ampliação da competitividade e a participação de potenciais interessados nos certames promovidos pela Administração Pública.</w:t>
      </w:r>
    </w:p>
    <w:p w14:paraId="308CFEF1" w14:textId="77777777" w:rsid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19750A9E" w14:textId="5DCA2F7F" w:rsidR="00E87285" w:rsidRPr="002F6FF5" w:rsidRDefault="00E87285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 – JUSTIFICATIVA PARA PARCELAMENTO</w:t>
      </w:r>
    </w:p>
    <w:p w14:paraId="58824AC6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Não se aplica o parcelamento do objeto, uma vez que a presente contratação será realizada em </w:t>
      </w: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item único,</w:t>
      </w:r>
      <w:r w:rsidRPr="00C53BB8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considerando a natureza do serviço, que consiste na prestação contínua e integrada de publicações oficiais em jornal de grande circulação.</w:t>
      </w:r>
    </w:p>
    <w:p w14:paraId="197B618D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bCs/>
          <w:color w:val="000000"/>
          <w:lang w:eastAsia="pt-BR"/>
        </w:rPr>
        <w:t>A execução do objeto de forma unificada mostra-se necessária para garantir padronização, eficiência operacional e adequada gestão contratual, não sendo tecnicamente viável sua divisão em parcelas autônomas sem prejuízo à qualidade e à efetividade da prestação do serviço.</w:t>
      </w:r>
    </w:p>
    <w:p w14:paraId="2D5A2CF9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bCs/>
          <w:color w:val="000000"/>
          <w:lang w:eastAsia="pt-BR"/>
        </w:rPr>
        <w:lastRenderedPageBreak/>
        <w:t>Ressalta-se, ainda, que a adoção de item único não compromete a competitividade do certame, tendo em vista a existência de fornecedores aptos à execução integral do objeto no mercado.</w:t>
      </w:r>
    </w:p>
    <w:p w14:paraId="685CB8D9" w14:textId="2839B5D3" w:rsidR="00DF589A" w:rsidRDefault="00DF589A" w:rsidP="00B52A7B">
      <w:pPr>
        <w:spacing w:after="0" w:line="276" w:lineRule="auto"/>
        <w:rPr>
          <w:rFonts w:ascii="Times New Roman" w:hAnsi="Times New Roman" w:cs="Times New Roman"/>
          <w:b/>
        </w:rPr>
      </w:pPr>
    </w:p>
    <w:p w14:paraId="482C4ECC" w14:textId="77777777" w:rsidR="00E87285" w:rsidRPr="002F6FF5" w:rsidRDefault="00E87285" w:rsidP="00B52A7B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9 - DEMONSTRATIVO DOS RESULTADOS PRETENDIDOS</w:t>
      </w:r>
    </w:p>
    <w:p w14:paraId="37BCA5AE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53BB8">
        <w:rPr>
          <w:rFonts w:ascii="Times New Roman" w:hAnsi="Times New Roman" w:cs="Times New Roman"/>
        </w:rPr>
        <w:t>Com a adoção da solução proposta, pretende-se assegurar o cumprimento integral das disposições do art. 54 da Lei nº 14.133/2021, mediante a adequada publicação dos extratos de editais e demais atos administrativos em jornal diário de grande circulação.</w:t>
      </w:r>
    </w:p>
    <w:p w14:paraId="5B2CDB93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53BB8">
        <w:rPr>
          <w:rFonts w:ascii="Times New Roman" w:hAnsi="Times New Roman" w:cs="Times New Roman"/>
        </w:rPr>
        <w:t>Busca-se garantir a ampla publicidade dos certames, promovendo maior transparência dos procedimentos administrativos e ampliando o acesso à informação por parte da sociedade e de potenciais interessados, de modo a fortalecer a competitividade e a isonomia nas contratações públicas.</w:t>
      </w:r>
    </w:p>
    <w:p w14:paraId="62F08EA9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53BB8">
        <w:rPr>
          <w:rFonts w:ascii="Times New Roman" w:hAnsi="Times New Roman" w:cs="Times New Roman"/>
        </w:rPr>
        <w:t>Almeja-se, ainda, conferir maior segurança jurídica aos processos licitatórios, reduzindo riscos de questionamentos, impugnações ou nulidades decorrentes de eventual deficiência na divulgação dos atos.</w:t>
      </w:r>
    </w:p>
    <w:p w14:paraId="419DD7B0" w14:textId="77777777" w:rsidR="00C53BB8" w:rsidRPr="00C53BB8" w:rsidRDefault="00C53BB8" w:rsidP="00B52A7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53BB8">
        <w:rPr>
          <w:rFonts w:ascii="Times New Roman" w:hAnsi="Times New Roman" w:cs="Times New Roman"/>
        </w:rPr>
        <w:t>Como resultado, espera-se aprimorar a eficiência administrativa na condução dos certames, assegurar a conformidade legal das publicações e contribuir para a seleção da proposta mais vantajosa para a Administração Pública.</w:t>
      </w:r>
    </w:p>
    <w:p w14:paraId="3E4EF5FE" w14:textId="77777777" w:rsidR="00D358D7" w:rsidRPr="002F6FF5" w:rsidRDefault="00D358D7" w:rsidP="00B52A7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5E62176A" w14:textId="449339C3" w:rsidR="00C53BB8" w:rsidRPr="00C53BB8" w:rsidRDefault="00D55A8B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</w:t>
      </w:r>
      <w:r w:rsidR="00C53BB8" w:rsidRPr="00C53BB8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PROVIDÊNCIAS PRÉVIAS À CONTRATAÇÃO</w:t>
      </w:r>
    </w:p>
    <w:p w14:paraId="74291CD0" w14:textId="77777777" w:rsidR="00C53BB8" w:rsidRPr="00C53BB8" w:rsidRDefault="00C53BB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Para viabilizar a adequada execução do objeto, deverão ser adotadas, previamente à formalização da contratação, as seguintes providências:</w:t>
      </w:r>
    </w:p>
    <w:p w14:paraId="68435990" w14:textId="77777777" w:rsidR="00C53BB8" w:rsidRPr="00C53BB8" w:rsidRDefault="00C53BB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A Secretaria demandante deverá consolidar a necessidade de publicações oficiais, estimando a quantidade de centímetros por coluna (cm x coluna) a serem utilizados durante o período contratual, com base no histórico de publicações do exercício anterior.</w:t>
      </w:r>
    </w:p>
    <w:p w14:paraId="7ACFC8D8" w14:textId="77777777" w:rsidR="00C53BB8" w:rsidRPr="00C53BB8" w:rsidRDefault="00C53BB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O setor de compras deverá realizar pesquisa de preços, nos termos do art. 23 da Lei nº 14.133/2021, junto a fornecedores que atendam aos critérios de jornal diário de grande circulação, a fim de subsidiar a estimativa de valor da contratação.</w:t>
      </w:r>
    </w:p>
    <w:p w14:paraId="1058F704" w14:textId="77777777" w:rsidR="00C53BB8" w:rsidRPr="00C53BB8" w:rsidRDefault="00C53BB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Deverá ser elaborado o Termo de Referência contendo a descrição detalhada do objeto, os requisitos técnicos do jornal, as condições de execução do serviço e os critérios de medição e pagamento.</w:t>
      </w:r>
    </w:p>
    <w:p w14:paraId="7024165C" w14:textId="77777777" w:rsidR="00C53BB8" w:rsidRPr="00C53BB8" w:rsidRDefault="00C53BB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A área técnica deverá estabelecer os fluxos internos para solicitação, envio e conferência das publicações, garantindo a padronização dos atos a serem divulgados.</w:t>
      </w:r>
    </w:p>
    <w:p w14:paraId="0CAC2EFC" w14:textId="77777777" w:rsidR="00C53BB8" w:rsidRDefault="00C53BB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13CE3A1F" w14:textId="77777777" w:rsidR="00C53BB8" w:rsidRPr="00C53BB8" w:rsidRDefault="00C53BB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11. CONTRATAÇÕES CORRELATAS E INTERDEPENDENTES</w:t>
      </w:r>
    </w:p>
    <w:p w14:paraId="6998729A" w14:textId="77777777" w:rsidR="00C53BB8" w:rsidRPr="00C53BB8" w:rsidRDefault="00C53BB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C53BB8">
        <w:rPr>
          <w:rFonts w:ascii="Times New Roman" w:eastAsia="Times New Roman" w:hAnsi="Times New Roman" w:cs="Times New Roman"/>
          <w:color w:val="000000"/>
          <w:lang w:eastAsia="pt-BR"/>
        </w:rPr>
        <w:t>Para a execução do objeto, não se identificam contratações correlatas ou interdependentes que constituam condição para sua viabilização, tendo em vista que a prestação dos serviços de publicação em jornal de grande circulação possui natureza autônoma e pode ser executada de forma independente.</w:t>
      </w:r>
    </w:p>
    <w:p w14:paraId="76E005E5" w14:textId="77777777" w:rsidR="005D55F8" w:rsidRDefault="005D55F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3C6A1B4D" w14:textId="7315CED2" w:rsidR="00E87285" w:rsidRPr="002F6FF5" w:rsidRDefault="00E87285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5D55F8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</w:t>
      </w:r>
      <w:r w:rsidR="009C4141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POSSÍVEIS IMPACTOS AMBIENTAIS</w:t>
      </w:r>
    </w:p>
    <w:p w14:paraId="637D5A91" w14:textId="77777777" w:rsidR="005D55F8" w:rsidRPr="005D55F8" w:rsidRDefault="005D55F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5D55F8">
        <w:rPr>
          <w:rFonts w:ascii="Times New Roman" w:eastAsia="Times New Roman" w:hAnsi="Times New Roman" w:cs="Times New Roman"/>
          <w:color w:val="000000"/>
          <w:lang w:eastAsia="pt-BR"/>
        </w:rPr>
        <w:t>A contratação apresenta impactos ambientais de baixa relevância, tendo em vista tratar-se de prestação de serviços de publicação de atos oficiais em jornal de grande circulação, sem envolvimento direto com atividades potencialmente poluidoras ou que demandem uso intensivo de recursos naturais.</w:t>
      </w:r>
    </w:p>
    <w:p w14:paraId="5B084BE9" w14:textId="77777777" w:rsidR="005D55F8" w:rsidRPr="005D55F8" w:rsidRDefault="005D55F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5D55F8">
        <w:rPr>
          <w:rFonts w:ascii="Times New Roman" w:eastAsia="Times New Roman" w:hAnsi="Times New Roman" w:cs="Times New Roman"/>
          <w:color w:val="000000"/>
          <w:lang w:eastAsia="pt-BR"/>
        </w:rPr>
        <w:t xml:space="preserve">Ainda assim, observa-se que a circulação de versões impressas pode implicar consumo de papel e insumos gráficos. Nesse sentido, a solução deverá priorizar, sempre que possível, a utilização </w:t>
      </w:r>
      <w:r w:rsidRPr="005D55F8">
        <w:rPr>
          <w:rFonts w:ascii="Times New Roman" w:eastAsia="Times New Roman" w:hAnsi="Times New Roman" w:cs="Times New Roman"/>
          <w:color w:val="000000"/>
          <w:lang w:eastAsia="pt-BR"/>
        </w:rPr>
        <w:lastRenderedPageBreak/>
        <w:t>de meios digitais para consulta e acesso às publicações, sem prejuízo da obrigatoriedade legal de disponibilização em formato impresso.</w:t>
      </w:r>
    </w:p>
    <w:p w14:paraId="6854FE50" w14:textId="77777777" w:rsidR="005D55F8" w:rsidRPr="005D55F8" w:rsidRDefault="005D55F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5D55F8">
        <w:rPr>
          <w:rFonts w:ascii="Times New Roman" w:eastAsia="Times New Roman" w:hAnsi="Times New Roman" w:cs="Times New Roman"/>
          <w:color w:val="000000"/>
          <w:lang w:eastAsia="pt-BR"/>
        </w:rPr>
        <w:t>Recomenda-se que o veículo contratado adote práticas ambientalmente responsáveis, tais como uso de papel proveniente de fontes certificadas, processos de impressão sustentáveis e gestão adequada de resíduos.</w:t>
      </w:r>
    </w:p>
    <w:p w14:paraId="1FAD26A5" w14:textId="77777777" w:rsidR="005D55F8" w:rsidRPr="005D55F8" w:rsidRDefault="005D55F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5D55F8">
        <w:rPr>
          <w:rFonts w:ascii="Times New Roman" w:eastAsia="Times New Roman" w:hAnsi="Times New Roman" w:cs="Times New Roman"/>
          <w:color w:val="000000"/>
          <w:lang w:eastAsia="pt-BR"/>
        </w:rPr>
        <w:t>Dessa forma, conclui-se que os impactos ambientais decorrentes da contratação são indiretos e mitigáveis, não representando óbice à sua realização, desde que observadas boas práticas de sustentabilidade.</w:t>
      </w:r>
    </w:p>
    <w:p w14:paraId="38B64883" w14:textId="77777777" w:rsidR="005D55F8" w:rsidRDefault="005D55F8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F589BAA" w14:textId="1F7CB809" w:rsidR="00B1340E" w:rsidRPr="00B1340E" w:rsidRDefault="00B1340E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12. </w:t>
      </w:r>
      <w:r w:rsidRPr="00B1340E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QUADRO DE ANÁLISE DE RISCOS</w:t>
      </w:r>
    </w:p>
    <w:p w14:paraId="255887C6" w14:textId="77777777" w:rsidR="00B1340E" w:rsidRPr="00B1340E" w:rsidRDefault="00B1340E" w:rsidP="007A59C7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B1340E">
        <w:rPr>
          <w:rFonts w:ascii="Times New Roman" w:eastAsia="Times New Roman" w:hAnsi="Times New Roman" w:cs="Times New Roman"/>
          <w:color w:val="000000"/>
          <w:lang w:eastAsia="pt-BR"/>
        </w:rPr>
        <w:t>A seguir, apresenta-se a identificação dos principais riscos relacionados à contratação, bem como as respectivas medidas de mitigação: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"/>
        <w:gridCol w:w="2017"/>
        <w:gridCol w:w="1050"/>
        <w:gridCol w:w="649"/>
        <w:gridCol w:w="604"/>
        <w:gridCol w:w="2509"/>
        <w:gridCol w:w="1401"/>
      </w:tblGrid>
      <w:tr w:rsidR="00B1340E" w:rsidRPr="00B1340E" w14:paraId="3041C307" w14:textId="77777777" w:rsidTr="00B1340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05D878D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Nº</w:t>
            </w:r>
          </w:p>
        </w:tc>
        <w:tc>
          <w:tcPr>
            <w:tcW w:w="0" w:type="auto"/>
            <w:vAlign w:val="center"/>
            <w:hideMark/>
          </w:tcPr>
          <w:p w14:paraId="2F261726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Risco Identificado</w:t>
            </w:r>
          </w:p>
        </w:tc>
        <w:tc>
          <w:tcPr>
            <w:tcW w:w="0" w:type="auto"/>
            <w:vAlign w:val="center"/>
            <w:hideMark/>
          </w:tcPr>
          <w:p w14:paraId="6352C7FF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79CF6E81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25CF4825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Nível de Risco</w:t>
            </w:r>
          </w:p>
        </w:tc>
        <w:tc>
          <w:tcPr>
            <w:tcW w:w="0" w:type="auto"/>
            <w:vAlign w:val="center"/>
            <w:hideMark/>
          </w:tcPr>
          <w:p w14:paraId="1C0F81E5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Medidas de Mitigação</w:t>
            </w:r>
          </w:p>
        </w:tc>
        <w:tc>
          <w:tcPr>
            <w:tcW w:w="0" w:type="auto"/>
            <w:vAlign w:val="center"/>
            <w:hideMark/>
          </w:tcPr>
          <w:p w14:paraId="19F6E87D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Responsável</w:t>
            </w:r>
          </w:p>
        </w:tc>
      </w:tr>
      <w:tr w:rsidR="00B1340E" w:rsidRPr="00B1340E" w14:paraId="3662BC6F" w14:textId="77777777" w:rsidTr="00B134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39F2F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14:paraId="685EBE64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Contratação de jornal que não atenda aos critérios de grande circulação</w:t>
            </w:r>
          </w:p>
        </w:tc>
        <w:tc>
          <w:tcPr>
            <w:tcW w:w="0" w:type="auto"/>
            <w:vAlign w:val="center"/>
            <w:hideMark/>
          </w:tcPr>
          <w:p w14:paraId="15BAE6E3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3E383CCD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0E815001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1E6ED70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Definição de requisitos técnicos objetivos conforme diretrizes da ANJ e exigência de comprovação de circulação e alcance</w:t>
            </w:r>
          </w:p>
        </w:tc>
        <w:tc>
          <w:tcPr>
            <w:tcW w:w="0" w:type="auto"/>
            <w:vAlign w:val="center"/>
            <w:hideMark/>
          </w:tcPr>
          <w:p w14:paraId="632FA891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Equipe de Planejamento / Setor de Compras</w:t>
            </w:r>
          </w:p>
        </w:tc>
      </w:tr>
      <w:tr w:rsidR="00B1340E" w:rsidRPr="00B1340E" w14:paraId="469904DB" w14:textId="77777777" w:rsidTr="00B134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E3CE89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14:paraId="327719F0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Baixa competitividade do certame</w:t>
            </w:r>
          </w:p>
        </w:tc>
        <w:tc>
          <w:tcPr>
            <w:tcW w:w="0" w:type="auto"/>
            <w:vAlign w:val="center"/>
            <w:hideMark/>
          </w:tcPr>
          <w:p w14:paraId="1E2AE08F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6DF595A7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017B215B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6BBB52EF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Elaboração de critérios não restritivos, baseados em parâmetros de mercado e ampla pesquisa de preços</w:t>
            </w:r>
          </w:p>
        </w:tc>
        <w:tc>
          <w:tcPr>
            <w:tcW w:w="0" w:type="auto"/>
            <w:vAlign w:val="center"/>
            <w:hideMark/>
          </w:tcPr>
          <w:p w14:paraId="0C69817B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Setor de Compras</w:t>
            </w:r>
          </w:p>
        </w:tc>
      </w:tr>
      <w:tr w:rsidR="00B1340E" w:rsidRPr="00B1340E" w14:paraId="1BC950C1" w14:textId="77777777" w:rsidTr="00B134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5C0FBC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14:paraId="21D498C2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Publicação em desacordo com as especificações técnicas (formato, prazo, conteúdo)</w:t>
            </w:r>
          </w:p>
        </w:tc>
        <w:tc>
          <w:tcPr>
            <w:tcW w:w="0" w:type="auto"/>
            <w:vAlign w:val="center"/>
            <w:hideMark/>
          </w:tcPr>
          <w:p w14:paraId="73F50EE2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1B48EE16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57E290BE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9D79F31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Estabelecimento claro das condições no Termo de Referência e conferência prévia das publicações</w:t>
            </w:r>
          </w:p>
        </w:tc>
        <w:tc>
          <w:tcPr>
            <w:tcW w:w="0" w:type="auto"/>
            <w:vAlign w:val="center"/>
            <w:hideMark/>
          </w:tcPr>
          <w:p w14:paraId="5002F04B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Fiscal do Contrato</w:t>
            </w:r>
          </w:p>
        </w:tc>
      </w:tr>
      <w:tr w:rsidR="00B1340E" w:rsidRPr="00B1340E" w14:paraId="6310D52E" w14:textId="77777777" w:rsidTr="00B134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BB7FC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14:paraId="493DF70B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Atraso na publicação dos atos oficiais</w:t>
            </w:r>
          </w:p>
        </w:tc>
        <w:tc>
          <w:tcPr>
            <w:tcW w:w="0" w:type="auto"/>
            <w:vAlign w:val="center"/>
            <w:hideMark/>
          </w:tcPr>
          <w:p w14:paraId="693B392F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200DB843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962A34D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81FAD51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Definição de prazos contratuais, previsão de penalidades e acompanhamento contínuo da execução</w:t>
            </w:r>
          </w:p>
        </w:tc>
        <w:tc>
          <w:tcPr>
            <w:tcW w:w="0" w:type="auto"/>
            <w:vAlign w:val="center"/>
            <w:hideMark/>
          </w:tcPr>
          <w:p w14:paraId="2248EF4B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Fiscal do Contrato</w:t>
            </w:r>
          </w:p>
        </w:tc>
      </w:tr>
      <w:tr w:rsidR="00B1340E" w:rsidRPr="00B1340E" w14:paraId="783409B0" w14:textId="77777777" w:rsidTr="00B134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F23C0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14:paraId="009B2EA8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Falha na comprovação da publicação</w:t>
            </w:r>
          </w:p>
        </w:tc>
        <w:tc>
          <w:tcPr>
            <w:tcW w:w="0" w:type="auto"/>
            <w:vAlign w:val="center"/>
            <w:hideMark/>
          </w:tcPr>
          <w:p w14:paraId="5C599575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73C78CB5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496DF3F0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1A342584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Exigência de envio de comprovação (exemplar físico e/ou link da publicação digital)</w:t>
            </w:r>
          </w:p>
        </w:tc>
        <w:tc>
          <w:tcPr>
            <w:tcW w:w="0" w:type="auto"/>
            <w:vAlign w:val="center"/>
            <w:hideMark/>
          </w:tcPr>
          <w:p w14:paraId="5D8FFEEF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Contratada / Fiscal do Contrato</w:t>
            </w:r>
          </w:p>
        </w:tc>
      </w:tr>
      <w:tr w:rsidR="00B1340E" w:rsidRPr="00B1340E" w14:paraId="2C78A2B9" w14:textId="77777777" w:rsidTr="00B134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64903B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14:paraId="4FFE2BD5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Questionamentos por órgãos de controle quanto à escolha do veículo</w:t>
            </w:r>
          </w:p>
        </w:tc>
        <w:tc>
          <w:tcPr>
            <w:tcW w:w="0" w:type="auto"/>
            <w:vAlign w:val="center"/>
            <w:hideMark/>
          </w:tcPr>
          <w:p w14:paraId="64E462B8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28AC0C9B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B6C4F07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3520ACA4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Fundamentação técnica no ETP e TR com base na Lei nº 14.133/2021 e diretrizes da ANJ</w:t>
            </w:r>
          </w:p>
        </w:tc>
        <w:tc>
          <w:tcPr>
            <w:tcW w:w="0" w:type="auto"/>
            <w:vAlign w:val="center"/>
            <w:hideMark/>
          </w:tcPr>
          <w:p w14:paraId="418BD509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Assessoria Jurídica</w:t>
            </w:r>
          </w:p>
        </w:tc>
      </w:tr>
      <w:tr w:rsidR="00B1340E" w:rsidRPr="00B1340E" w14:paraId="1356AB9E" w14:textId="77777777" w:rsidTr="00B134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074EA0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14:paraId="52602B89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Descontinuidade da circulação do jornal durante a execução contratual</w:t>
            </w:r>
          </w:p>
        </w:tc>
        <w:tc>
          <w:tcPr>
            <w:tcW w:w="0" w:type="auto"/>
            <w:vAlign w:val="center"/>
            <w:hideMark/>
          </w:tcPr>
          <w:p w14:paraId="4E7317B0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30608A83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02AE99B0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7F4A9D18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Exigência de regularidade operacional e previsão de rescisão contratual em caso de interrupção</w:t>
            </w:r>
          </w:p>
        </w:tc>
        <w:tc>
          <w:tcPr>
            <w:tcW w:w="0" w:type="auto"/>
            <w:vAlign w:val="center"/>
            <w:hideMark/>
          </w:tcPr>
          <w:p w14:paraId="6C79AFB5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Gestor do Contrato</w:t>
            </w:r>
          </w:p>
        </w:tc>
      </w:tr>
      <w:tr w:rsidR="00B1340E" w:rsidRPr="00B1340E" w14:paraId="183CBD3F" w14:textId="77777777" w:rsidTr="00B134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027F6C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</w:t>
            </w:r>
          </w:p>
        </w:tc>
        <w:tc>
          <w:tcPr>
            <w:tcW w:w="0" w:type="auto"/>
            <w:vAlign w:val="center"/>
            <w:hideMark/>
          </w:tcPr>
          <w:p w14:paraId="1DDF46D3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Impactos ambientais relacionados ao uso de material impresso</w:t>
            </w:r>
          </w:p>
        </w:tc>
        <w:tc>
          <w:tcPr>
            <w:tcW w:w="0" w:type="auto"/>
            <w:vAlign w:val="center"/>
            <w:hideMark/>
          </w:tcPr>
          <w:p w14:paraId="19ACD868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16F6D9C3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170CC85D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606F45F0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Priorização do acesso digital e recomendação de práticas sustentáveis pelo contratado</w:t>
            </w:r>
          </w:p>
        </w:tc>
        <w:tc>
          <w:tcPr>
            <w:tcW w:w="0" w:type="auto"/>
            <w:vAlign w:val="center"/>
            <w:hideMark/>
          </w:tcPr>
          <w:p w14:paraId="27DB0432" w14:textId="77777777" w:rsidR="00B1340E" w:rsidRPr="00B1340E" w:rsidRDefault="00B1340E" w:rsidP="00B1340E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B134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Administração / Contratada</w:t>
            </w:r>
          </w:p>
        </w:tc>
      </w:tr>
    </w:tbl>
    <w:p w14:paraId="25C220C0" w14:textId="6F4D931C" w:rsidR="00E87285" w:rsidRPr="002F6FF5" w:rsidRDefault="00E87285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br/>
      </w:r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397550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3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 DA CONTRATAÇÃO</w:t>
      </w:r>
    </w:p>
    <w:p w14:paraId="7BD75A95" w14:textId="11268FB7" w:rsidR="006F123B" w:rsidRPr="002F6FF5" w:rsidRDefault="00C86794" w:rsidP="00B52A7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Por fim,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 equipe de planejamento da contratação manifesta-se no sentido de considerar viável, tanto nos aspectos técnicos quanto econômicos, </w:t>
      </w:r>
      <w:r w:rsidR="007C35BD">
        <w:rPr>
          <w:rFonts w:ascii="Times New Roman" w:eastAsia="Times New Roman" w:hAnsi="Times New Roman" w:cs="Times New Roman"/>
          <w:color w:val="000000"/>
          <w:lang w:eastAsia="pt-BR"/>
        </w:rPr>
        <w:t>a prestação de serviço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pretendida</w:t>
      </w:r>
      <w:r w:rsidR="00485CF0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para atender as demandas da Prefeitura Municipal de </w:t>
      </w:r>
      <w:proofErr w:type="spellStart"/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Itaguara</w:t>
      </w:r>
      <w:proofErr w:type="spellEnd"/>
      <w:r w:rsidR="006F123B" w:rsidRPr="002F6FF5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752368E8" w14:textId="77777777" w:rsidR="00C86794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B17A611" w14:textId="77777777" w:rsidR="00DB2B26" w:rsidRPr="002F6FF5" w:rsidRDefault="00DB2B26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F33651D" w14:textId="02AB3A1C" w:rsidR="001F4A81" w:rsidRPr="002F6FF5" w:rsidRDefault="001F4A81" w:rsidP="00B52A7B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proofErr w:type="spellStart"/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Itaguara</w:t>
      </w:r>
      <w:proofErr w:type="spellEnd"/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,</w:t>
      </w:r>
      <w:r w:rsidR="00923C65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7C35BD">
        <w:rPr>
          <w:rFonts w:ascii="Times New Roman" w:eastAsia="Times New Roman" w:hAnsi="Times New Roman" w:cs="Times New Roman"/>
          <w:color w:val="000000"/>
          <w:lang w:eastAsia="pt-BR"/>
        </w:rPr>
        <w:t>24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9E5623">
        <w:rPr>
          <w:rFonts w:ascii="Times New Roman" w:eastAsia="Times New Roman" w:hAnsi="Times New Roman" w:cs="Times New Roman"/>
          <w:color w:val="000000"/>
          <w:lang w:eastAsia="pt-BR"/>
        </w:rPr>
        <w:t>abril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2B0A3C" w:rsidRPr="002F6FF5">
        <w:rPr>
          <w:rFonts w:ascii="Times New Roman" w:eastAsia="Times New Roman" w:hAnsi="Times New Roman" w:cs="Times New Roman"/>
          <w:color w:val="000000"/>
          <w:lang w:eastAsia="pt-BR"/>
        </w:rPr>
        <w:t>202</w:t>
      </w:r>
      <w:r w:rsidR="00B26B0B">
        <w:rPr>
          <w:rFonts w:ascii="Times New Roman" w:eastAsia="Times New Roman" w:hAnsi="Times New Roman" w:cs="Times New Roman"/>
          <w:color w:val="000000"/>
          <w:lang w:eastAsia="pt-BR"/>
        </w:rPr>
        <w:t>6</w:t>
      </w:r>
      <w:r w:rsidR="002B0A3C" w:rsidRPr="002F6FF5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19138BD0" w14:textId="77777777" w:rsidR="00DF589A" w:rsidRDefault="00DF589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26A64C51" w14:textId="77777777" w:rsidR="009E5623" w:rsidRPr="002F6FF5" w:rsidRDefault="009E562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48893AB6" w14:textId="77777777" w:rsidR="003A5945" w:rsidRPr="002F6FF5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2F6FF5">
        <w:rPr>
          <w:rFonts w:ascii="Times New Roman" w:hAnsi="Times New Roman"/>
        </w:rPr>
        <w:t>___________________________________________________</w:t>
      </w:r>
    </w:p>
    <w:p w14:paraId="539E2A8A" w14:textId="3F19FA82" w:rsidR="003A5945" w:rsidRPr="00DE7B1A" w:rsidRDefault="00B26B0B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José Carlos de Oliveira</w:t>
      </w:r>
    </w:p>
    <w:p w14:paraId="317BB410" w14:textId="1C902145" w:rsidR="003A5945" w:rsidRPr="00DE7B1A" w:rsidRDefault="0047429F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DE7B1A">
        <w:rPr>
          <w:rFonts w:ascii="Times New Roman" w:eastAsia="Book Antiqua" w:hAnsi="Times New Roman"/>
          <w:sz w:val="24"/>
          <w:szCs w:val="24"/>
        </w:rPr>
        <w:t>Secretário de Planejamento e Gestão</w:t>
      </w:r>
    </w:p>
    <w:p w14:paraId="71B79975" w14:textId="77777777" w:rsidR="003A5945" w:rsidRPr="00DE7B1A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DE7B1A">
        <w:rPr>
          <w:rFonts w:ascii="Times New Roman" w:eastAsia="Book Antiqua" w:hAnsi="Times New Roman"/>
          <w:sz w:val="24"/>
          <w:szCs w:val="24"/>
        </w:rPr>
        <w:t xml:space="preserve">Prefeitura de </w:t>
      </w:r>
      <w:proofErr w:type="spellStart"/>
      <w:r w:rsidRPr="00DE7B1A">
        <w:rPr>
          <w:rFonts w:ascii="Times New Roman" w:eastAsia="Book Antiqua" w:hAnsi="Times New Roman"/>
          <w:sz w:val="24"/>
          <w:szCs w:val="24"/>
        </w:rPr>
        <w:t>Itaguara</w:t>
      </w:r>
      <w:proofErr w:type="spellEnd"/>
      <w:r w:rsidRPr="00DE7B1A">
        <w:rPr>
          <w:rFonts w:ascii="Times New Roman" w:eastAsia="Book Antiqua" w:hAnsi="Times New Roman"/>
          <w:sz w:val="24"/>
          <w:szCs w:val="24"/>
        </w:rPr>
        <w:t xml:space="preserve"> – MG</w:t>
      </w:r>
    </w:p>
    <w:p w14:paraId="0CDD43C2" w14:textId="77777777" w:rsidR="00E960AF" w:rsidRPr="002F6FF5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t-BR"/>
        </w:rPr>
      </w:pPr>
    </w:p>
    <w:sectPr w:rsidR="00E960AF" w:rsidRPr="002F6FF5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29CD3" w14:textId="77777777" w:rsidR="00F37634" w:rsidRDefault="00F37634" w:rsidP="00383E70">
      <w:pPr>
        <w:spacing w:after="0" w:line="240" w:lineRule="auto"/>
      </w:pPr>
      <w:r>
        <w:separator/>
      </w:r>
    </w:p>
  </w:endnote>
  <w:endnote w:type="continuationSeparator" w:id="0">
    <w:p w14:paraId="28E2A751" w14:textId="77777777" w:rsidR="00F37634" w:rsidRDefault="00F37634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57AF" w14:textId="77777777" w:rsidR="00F37634" w:rsidRDefault="00F37634" w:rsidP="00383E70">
      <w:pPr>
        <w:spacing w:after="0" w:line="240" w:lineRule="auto"/>
      </w:pPr>
      <w:r>
        <w:separator/>
      </w:r>
    </w:p>
  </w:footnote>
  <w:footnote w:type="continuationSeparator" w:id="0">
    <w:p w14:paraId="6361C1E7" w14:textId="77777777" w:rsidR="00F37634" w:rsidRDefault="00F37634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85286" w14:textId="77777777" w:rsidR="007A59C7" w:rsidRDefault="007A59C7" w:rsidP="007A59C7">
    <w:pPr>
      <w:spacing w:after="0"/>
      <w:ind w:right="-568"/>
      <w:rPr>
        <w:rFonts w:ascii="Arial" w:hAnsi="Arial" w:cs="Arial"/>
        <w:spacing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13B41F0F" wp14:editId="03E8B8A0">
          <wp:simplePos x="0" y="0"/>
          <wp:positionH relativeFrom="margin">
            <wp:posOffset>-413385</wp:posOffset>
          </wp:positionH>
          <wp:positionV relativeFrom="margin">
            <wp:posOffset>-1005205</wp:posOffset>
          </wp:positionV>
          <wp:extent cx="714375" cy="948055"/>
          <wp:effectExtent l="0" t="0" r="0" b="0"/>
          <wp:wrapSquare wrapText="bothSides"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pacing w:val="20"/>
      </w:rPr>
      <w:t xml:space="preserve">         P R E F E I T U R A   M U N I C I P A L   D E   I T A G U A R A</w:t>
    </w:r>
  </w:p>
  <w:p w14:paraId="2B429454" w14:textId="77777777" w:rsidR="007A59C7" w:rsidRDefault="007A59C7" w:rsidP="007A59C7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  <w:t xml:space="preserve">    CNPJ: 18.313.015/0001-75</w:t>
    </w:r>
  </w:p>
  <w:p w14:paraId="34413674" w14:textId="77777777" w:rsidR="007A59C7" w:rsidRDefault="007A59C7" w:rsidP="007A59C7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 xml:space="preserve">     Rua Padre Gregório, 187 ● Centro</w:t>
    </w:r>
  </w:p>
  <w:p w14:paraId="44D2D51C" w14:textId="77777777" w:rsidR="007A59C7" w:rsidRDefault="007A59C7" w:rsidP="007A59C7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 xml:space="preserve">   CEP: 35.488-000 ● </w:t>
    </w:r>
    <w:proofErr w:type="spellStart"/>
    <w:r>
      <w:rPr>
        <w:rFonts w:ascii="Arial" w:hAnsi="Arial" w:cs="Arial"/>
        <w:spacing w:val="20"/>
        <w:sz w:val="18"/>
        <w:szCs w:val="18"/>
      </w:rPr>
      <w:t>Itaguara</w:t>
    </w:r>
    <w:proofErr w:type="spellEnd"/>
    <w:r>
      <w:rPr>
        <w:rFonts w:ascii="Arial" w:hAnsi="Arial" w:cs="Arial"/>
        <w:spacing w:val="20"/>
        <w:sz w:val="18"/>
        <w:szCs w:val="18"/>
      </w:rPr>
      <w:t>-MG ● Telefax:(31) 3184-1232</w:t>
    </w:r>
  </w:p>
  <w:p w14:paraId="67466C42" w14:textId="46E5875E" w:rsidR="007A59C7" w:rsidRDefault="007A59C7" w:rsidP="007A59C7">
    <w:pPr>
      <w:spacing w:after="0"/>
      <w:ind w:right="-568"/>
      <w:jc w:val="center"/>
      <w:rPr>
        <w:rStyle w:val="Hyperlink"/>
        <w:rFonts w:ascii="Arial" w:hAnsi="Arial" w:cs="Arial"/>
        <w:spacing w:val="20"/>
        <w:sz w:val="18"/>
        <w:szCs w:val="18"/>
      </w:rPr>
    </w:pPr>
    <w:hyperlink r:id="rId2">
      <w:r>
        <w:rPr>
          <w:rStyle w:val="Hyperlink"/>
          <w:rFonts w:ascii="Arial" w:hAnsi="Arial" w:cs="Arial"/>
          <w:spacing w:val="20"/>
          <w:sz w:val="18"/>
          <w:szCs w:val="18"/>
        </w:rPr>
        <w:t>www.itaguara.mg.gov.br</w:t>
      </w:r>
    </w:hyperlink>
    <w:r>
      <w:rPr>
        <w:rFonts w:ascii="Arial" w:hAnsi="Arial" w:cs="Arial"/>
        <w:spacing w:val="20"/>
        <w:sz w:val="18"/>
        <w:szCs w:val="18"/>
      </w:rPr>
      <w:t xml:space="preserve">  </w:t>
    </w:r>
    <w:r>
      <w:rPr>
        <w:rFonts w:ascii="Arial" w:hAnsi="Arial" w:cs="Arial"/>
        <w:spacing w:val="20"/>
        <w:sz w:val="18"/>
        <w:szCs w:val="18"/>
      </w:rPr>
      <w:tab/>
    </w:r>
    <w:hyperlink r:id="rId3" w:history="1">
      <w:r w:rsidRPr="001A066D">
        <w:rPr>
          <w:rStyle w:val="Hyperlink"/>
          <w:rFonts w:ascii="Arial" w:hAnsi="Arial" w:cs="Arial"/>
          <w:spacing w:val="20"/>
          <w:sz w:val="18"/>
          <w:szCs w:val="18"/>
        </w:rPr>
        <w:t>secplanitag</w:t>
      </w:r>
      <w:r w:rsidRPr="001A066D">
        <w:rPr>
          <w:rStyle w:val="Hyperlink"/>
          <w:rFonts w:ascii="Arial" w:hAnsi="Arial" w:cs="Arial"/>
          <w:spacing w:val="20"/>
          <w:sz w:val="18"/>
          <w:szCs w:val="18"/>
        </w:rPr>
        <w:t>@</w:t>
      </w:r>
      <w:r w:rsidRPr="001A066D">
        <w:rPr>
          <w:rStyle w:val="Hyperlink"/>
          <w:rFonts w:ascii="Arial" w:hAnsi="Arial" w:cs="Arial"/>
          <w:spacing w:val="20"/>
          <w:sz w:val="18"/>
          <w:szCs w:val="18"/>
        </w:rPr>
        <w:t>g</w:t>
      </w:r>
      <w:r w:rsidRPr="001A066D">
        <w:rPr>
          <w:rStyle w:val="Hyperlink"/>
          <w:rFonts w:ascii="Arial" w:hAnsi="Arial" w:cs="Arial"/>
          <w:spacing w:val="20"/>
          <w:sz w:val="18"/>
          <w:szCs w:val="18"/>
        </w:rPr>
        <w:t>mail.com</w:t>
      </w:r>
    </w:hyperlink>
  </w:p>
  <w:p w14:paraId="2C3F7F72" w14:textId="77777777" w:rsidR="007A59C7" w:rsidRDefault="007A59C7" w:rsidP="007A59C7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472"/>
    <w:multiLevelType w:val="multilevel"/>
    <w:tmpl w:val="3104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DD0713"/>
    <w:multiLevelType w:val="hybridMultilevel"/>
    <w:tmpl w:val="29142C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338844">
    <w:abstractNumId w:val="0"/>
  </w:num>
  <w:num w:numId="2" w16cid:durableId="457527413">
    <w:abstractNumId w:val="4"/>
  </w:num>
  <w:num w:numId="3" w16cid:durableId="978221397">
    <w:abstractNumId w:val="5"/>
  </w:num>
  <w:num w:numId="4" w16cid:durableId="1921677969">
    <w:abstractNumId w:val="1"/>
  </w:num>
  <w:num w:numId="5" w16cid:durableId="280654528">
    <w:abstractNumId w:val="6"/>
  </w:num>
  <w:num w:numId="6" w16cid:durableId="1749377164">
    <w:abstractNumId w:val="3"/>
  </w:num>
  <w:num w:numId="7" w16cid:durableId="154150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663B"/>
    <w:rsid w:val="0001213C"/>
    <w:rsid w:val="00012597"/>
    <w:rsid w:val="00025FD1"/>
    <w:rsid w:val="00043C48"/>
    <w:rsid w:val="000525D6"/>
    <w:rsid w:val="00062518"/>
    <w:rsid w:val="00072450"/>
    <w:rsid w:val="00094CAC"/>
    <w:rsid w:val="000A0466"/>
    <w:rsid w:val="000A7EA8"/>
    <w:rsid w:val="000B18F5"/>
    <w:rsid w:val="000C081D"/>
    <w:rsid w:val="000D59D5"/>
    <w:rsid w:val="000D766A"/>
    <w:rsid w:val="000E40ED"/>
    <w:rsid w:val="00102996"/>
    <w:rsid w:val="0014089F"/>
    <w:rsid w:val="001449A9"/>
    <w:rsid w:val="00146E66"/>
    <w:rsid w:val="001474AE"/>
    <w:rsid w:val="00185168"/>
    <w:rsid w:val="00186F80"/>
    <w:rsid w:val="00197257"/>
    <w:rsid w:val="00197CB4"/>
    <w:rsid w:val="001B1980"/>
    <w:rsid w:val="001B56B6"/>
    <w:rsid w:val="001C0689"/>
    <w:rsid w:val="001D526C"/>
    <w:rsid w:val="001D5B4C"/>
    <w:rsid w:val="001D5BA0"/>
    <w:rsid w:val="001F4A81"/>
    <w:rsid w:val="00207A47"/>
    <w:rsid w:val="00212490"/>
    <w:rsid w:val="00217C00"/>
    <w:rsid w:val="0022269A"/>
    <w:rsid w:val="00223E07"/>
    <w:rsid w:val="00226381"/>
    <w:rsid w:val="00231674"/>
    <w:rsid w:val="002324C2"/>
    <w:rsid w:val="00235CFB"/>
    <w:rsid w:val="00237ECE"/>
    <w:rsid w:val="002464DD"/>
    <w:rsid w:val="002473D0"/>
    <w:rsid w:val="00261901"/>
    <w:rsid w:val="002652AF"/>
    <w:rsid w:val="00281C3C"/>
    <w:rsid w:val="00285102"/>
    <w:rsid w:val="002929EC"/>
    <w:rsid w:val="00294AED"/>
    <w:rsid w:val="00294D54"/>
    <w:rsid w:val="002A5D61"/>
    <w:rsid w:val="002A69D5"/>
    <w:rsid w:val="002B0A3C"/>
    <w:rsid w:val="002B1150"/>
    <w:rsid w:val="002B2E3B"/>
    <w:rsid w:val="002C348F"/>
    <w:rsid w:val="002C3A11"/>
    <w:rsid w:val="002D1650"/>
    <w:rsid w:val="002D2B9F"/>
    <w:rsid w:val="002E0C4D"/>
    <w:rsid w:val="002E18E6"/>
    <w:rsid w:val="002E33FF"/>
    <w:rsid w:val="002F2CD1"/>
    <w:rsid w:val="002F3391"/>
    <w:rsid w:val="002F6FF5"/>
    <w:rsid w:val="0030418F"/>
    <w:rsid w:val="003113CC"/>
    <w:rsid w:val="00311DA3"/>
    <w:rsid w:val="00313D9D"/>
    <w:rsid w:val="00325C97"/>
    <w:rsid w:val="00332F9D"/>
    <w:rsid w:val="00352871"/>
    <w:rsid w:val="00354EC1"/>
    <w:rsid w:val="00355A3A"/>
    <w:rsid w:val="00361B57"/>
    <w:rsid w:val="0036292B"/>
    <w:rsid w:val="00372014"/>
    <w:rsid w:val="00383E70"/>
    <w:rsid w:val="00390EE6"/>
    <w:rsid w:val="00397550"/>
    <w:rsid w:val="003A40D1"/>
    <w:rsid w:val="003A553D"/>
    <w:rsid w:val="003A5945"/>
    <w:rsid w:val="003C0F77"/>
    <w:rsid w:val="003E3581"/>
    <w:rsid w:val="003F1585"/>
    <w:rsid w:val="003F70E4"/>
    <w:rsid w:val="00407DCB"/>
    <w:rsid w:val="00413DB5"/>
    <w:rsid w:val="004148C0"/>
    <w:rsid w:val="00420327"/>
    <w:rsid w:val="00433EAE"/>
    <w:rsid w:val="00440A76"/>
    <w:rsid w:val="00444792"/>
    <w:rsid w:val="0047429F"/>
    <w:rsid w:val="00475AEB"/>
    <w:rsid w:val="00480B74"/>
    <w:rsid w:val="004817F4"/>
    <w:rsid w:val="00485CF0"/>
    <w:rsid w:val="0048710B"/>
    <w:rsid w:val="004930D4"/>
    <w:rsid w:val="004D48EC"/>
    <w:rsid w:val="004D6FF6"/>
    <w:rsid w:val="004E11F2"/>
    <w:rsid w:val="00522DCF"/>
    <w:rsid w:val="005327E6"/>
    <w:rsid w:val="0054776C"/>
    <w:rsid w:val="00562A46"/>
    <w:rsid w:val="00562DFD"/>
    <w:rsid w:val="0056351B"/>
    <w:rsid w:val="00573163"/>
    <w:rsid w:val="005731C2"/>
    <w:rsid w:val="00586AB9"/>
    <w:rsid w:val="00590EF6"/>
    <w:rsid w:val="00593B99"/>
    <w:rsid w:val="005A45E9"/>
    <w:rsid w:val="005A55DE"/>
    <w:rsid w:val="005C0BAE"/>
    <w:rsid w:val="005C3453"/>
    <w:rsid w:val="005D55F8"/>
    <w:rsid w:val="005E2EA2"/>
    <w:rsid w:val="005E615E"/>
    <w:rsid w:val="005E7E3E"/>
    <w:rsid w:val="005F1F66"/>
    <w:rsid w:val="0062221F"/>
    <w:rsid w:val="00622BD6"/>
    <w:rsid w:val="00626DB3"/>
    <w:rsid w:val="00632E8F"/>
    <w:rsid w:val="006501D3"/>
    <w:rsid w:val="0065211C"/>
    <w:rsid w:val="0066582E"/>
    <w:rsid w:val="006746D0"/>
    <w:rsid w:val="00683931"/>
    <w:rsid w:val="006857C5"/>
    <w:rsid w:val="00686A22"/>
    <w:rsid w:val="0068729F"/>
    <w:rsid w:val="00690456"/>
    <w:rsid w:val="006B0639"/>
    <w:rsid w:val="006C2535"/>
    <w:rsid w:val="006D1EE5"/>
    <w:rsid w:val="006E4B99"/>
    <w:rsid w:val="006E5BFD"/>
    <w:rsid w:val="006F123B"/>
    <w:rsid w:val="006F3C08"/>
    <w:rsid w:val="00707B1D"/>
    <w:rsid w:val="00717F08"/>
    <w:rsid w:val="00720F3E"/>
    <w:rsid w:val="007318A7"/>
    <w:rsid w:val="0073606B"/>
    <w:rsid w:val="00741A70"/>
    <w:rsid w:val="00742A5F"/>
    <w:rsid w:val="00751C6C"/>
    <w:rsid w:val="007525B7"/>
    <w:rsid w:val="00762A83"/>
    <w:rsid w:val="00772A79"/>
    <w:rsid w:val="007842D2"/>
    <w:rsid w:val="00785E33"/>
    <w:rsid w:val="00792157"/>
    <w:rsid w:val="007961C7"/>
    <w:rsid w:val="007A59C7"/>
    <w:rsid w:val="007C35BD"/>
    <w:rsid w:val="007C55EB"/>
    <w:rsid w:val="00803651"/>
    <w:rsid w:val="00831E96"/>
    <w:rsid w:val="00857468"/>
    <w:rsid w:val="008632FA"/>
    <w:rsid w:val="00866009"/>
    <w:rsid w:val="00895453"/>
    <w:rsid w:val="008A5939"/>
    <w:rsid w:val="008C1E5A"/>
    <w:rsid w:val="008D058F"/>
    <w:rsid w:val="008D2AA7"/>
    <w:rsid w:val="008F3C74"/>
    <w:rsid w:val="009200FA"/>
    <w:rsid w:val="009206BA"/>
    <w:rsid w:val="00923C65"/>
    <w:rsid w:val="00946442"/>
    <w:rsid w:val="00961EF6"/>
    <w:rsid w:val="00983C74"/>
    <w:rsid w:val="00983E0E"/>
    <w:rsid w:val="009857BF"/>
    <w:rsid w:val="009863A5"/>
    <w:rsid w:val="00995BD4"/>
    <w:rsid w:val="009A3D0E"/>
    <w:rsid w:val="009B039D"/>
    <w:rsid w:val="009B0BFA"/>
    <w:rsid w:val="009B45CD"/>
    <w:rsid w:val="009C4141"/>
    <w:rsid w:val="009E3188"/>
    <w:rsid w:val="009E5623"/>
    <w:rsid w:val="009F25F7"/>
    <w:rsid w:val="009F447E"/>
    <w:rsid w:val="009F509C"/>
    <w:rsid w:val="00A12E14"/>
    <w:rsid w:val="00A15E10"/>
    <w:rsid w:val="00A6618E"/>
    <w:rsid w:val="00A66278"/>
    <w:rsid w:val="00A7024A"/>
    <w:rsid w:val="00A70E41"/>
    <w:rsid w:val="00A90CE8"/>
    <w:rsid w:val="00AA0564"/>
    <w:rsid w:val="00AB2D04"/>
    <w:rsid w:val="00AC21F4"/>
    <w:rsid w:val="00AC27A2"/>
    <w:rsid w:val="00AC3D58"/>
    <w:rsid w:val="00AD0490"/>
    <w:rsid w:val="00AD6D9E"/>
    <w:rsid w:val="00AE73FD"/>
    <w:rsid w:val="00B1340E"/>
    <w:rsid w:val="00B244A4"/>
    <w:rsid w:val="00B26B0B"/>
    <w:rsid w:val="00B42C44"/>
    <w:rsid w:val="00B52A7B"/>
    <w:rsid w:val="00B63392"/>
    <w:rsid w:val="00B76D04"/>
    <w:rsid w:val="00B941F0"/>
    <w:rsid w:val="00B96643"/>
    <w:rsid w:val="00BC1233"/>
    <w:rsid w:val="00BC3E60"/>
    <w:rsid w:val="00BC71F9"/>
    <w:rsid w:val="00BD4670"/>
    <w:rsid w:val="00BF1D43"/>
    <w:rsid w:val="00BF57CC"/>
    <w:rsid w:val="00C017CD"/>
    <w:rsid w:val="00C031C8"/>
    <w:rsid w:val="00C03872"/>
    <w:rsid w:val="00C160FE"/>
    <w:rsid w:val="00C23E31"/>
    <w:rsid w:val="00C279F3"/>
    <w:rsid w:val="00C34571"/>
    <w:rsid w:val="00C46842"/>
    <w:rsid w:val="00C53BB8"/>
    <w:rsid w:val="00C57FC2"/>
    <w:rsid w:val="00C847BB"/>
    <w:rsid w:val="00C854EA"/>
    <w:rsid w:val="00C86794"/>
    <w:rsid w:val="00C877B6"/>
    <w:rsid w:val="00CA6224"/>
    <w:rsid w:val="00CD37FD"/>
    <w:rsid w:val="00CD5035"/>
    <w:rsid w:val="00CD7D95"/>
    <w:rsid w:val="00CE0CC8"/>
    <w:rsid w:val="00CE1F31"/>
    <w:rsid w:val="00CF779D"/>
    <w:rsid w:val="00D02C3C"/>
    <w:rsid w:val="00D2243D"/>
    <w:rsid w:val="00D33850"/>
    <w:rsid w:val="00D358D7"/>
    <w:rsid w:val="00D43DF4"/>
    <w:rsid w:val="00D550C4"/>
    <w:rsid w:val="00D55A8B"/>
    <w:rsid w:val="00D86B6E"/>
    <w:rsid w:val="00D96377"/>
    <w:rsid w:val="00DB2B26"/>
    <w:rsid w:val="00DB4E8D"/>
    <w:rsid w:val="00DB64C1"/>
    <w:rsid w:val="00DB6F35"/>
    <w:rsid w:val="00DC7CB9"/>
    <w:rsid w:val="00DC7EA2"/>
    <w:rsid w:val="00DD28B9"/>
    <w:rsid w:val="00DE152F"/>
    <w:rsid w:val="00DE6441"/>
    <w:rsid w:val="00DE79FA"/>
    <w:rsid w:val="00DE7B1A"/>
    <w:rsid w:val="00DF3169"/>
    <w:rsid w:val="00DF589A"/>
    <w:rsid w:val="00E15510"/>
    <w:rsid w:val="00E165B3"/>
    <w:rsid w:val="00E31A6F"/>
    <w:rsid w:val="00E4036C"/>
    <w:rsid w:val="00E40CDB"/>
    <w:rsid w:val="00E51020"/>
    <w:rsid w:val="00E60711"/>
    <w:rsid w:val="00E66F96"/>
    <w:rsid w:val="00E75291"/>
    <w:rsid w:val="00E84813"/>
    <w:rsid w:val="00E8512C"/>
    <w:rsid w:val="00E86933"/>
    <w:rsid w:val="00E87285"/>
    <w:rsid w:val="00E960AF"/>
    <w:rsid w:val="00EA74CD"/>
    <w:rsid w:val="00ED2622"/>
    <w:rsid w:val="00EE3BE5"/>
    <w:rsid w:val="00EF6E87"/>
    <w:rsid w:val="00F27A69"/>
    <w:rsid w:val="00F3695D"/>
    <w:rsid w:val="00F37634"/>
    <w:rsid w:val="00F856C3"/>
    <w:rsid w:val="00F91979"/>
    <w:rsid w:val="00FA1BCD"/>
    <w:rsid w:val="00FA3307"/>
    <w:rsid w:val="00FA3DAA"/>
    <w:rsid w:val="00FB170F"/>
    <w:rsid w:val="00FB4B0C"/>
    <w:rsid w:val="00FB793C"/>
    <w:rsid w:val="00FD6404"/>
    <w:rsid w:val="00FE2E82"/>
    <w:rsid w:val="00FE4318"/>
    <w:rsid w:val="00FF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8AA1FEFB-885D-4D3C-A81D-D9D8A6DE1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53B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semiHidden/>
    <w:rsid w:val="00C53BB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oPendente">
    <w:name w:val="Unresolved Mention"/>
    <w:basedOn w:val="Fontepargpadro"/>
    <w:uiPriority w:val="99"/>
    <w:semiHidden/>
    <w:unhideWhenUsed/>
    <w:rsid w:val="007A59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planitag@gmail.com" TargetMode="External"/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2282</Words>
  <Characters>12325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11</cp:revision>
  <cp:lastPrinted>2024-01-02T19:26:00Z</cp:lastPrinted>
  <dcterms:created xsi:type="dcterms:W3CDTF">2026-04-27T13:52:00Z</dcterms:created>
  <dcterms:modified xsi:type="dcterms:W3CDTF">2026-04-29T17:08:00Z</dcterms:modified>
</cp:coreProperties>
</file>